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50" w:lineRule="exact"/>
        <w:ind w:left="-44" w:right="-53" w:hanging="44"/>
        <w:rPr>
          <w:rFonts w:hint="default"/>
          <w:sz w:val="12"/>
        </w:rPr>
      </w:pPr>
    </w:p>
    <w:p>
      <w:pPr>
        <w:pStyle w:val="15"/>
        <w:spacing w:line="250" w:lineRule="exact"/>
        <w:ind w:left="-44" w:right="-53" w:hanging="44"/>
        <w:rPr>
          <w:rFonts w:hint="default"/>
          <w:sz w:val="12"/>
        </w:rPr>
      </w:pPr>
    </w:p>
    <w:p>
      <w:pPr>
        <w:pStyle w:val="15"/>
        <w:spacing w:line="250" w:lineRule="exact"/>
        <w:ind w:left="-44" w:right="-53" w:hanging="44"/>
        <w:rPr>
          <w:rFonts w:hint="default"/>
          <w:sz w:val="12"/>
        </w:rPr>
      </w:pPr>
    </w:p>
    <w:p>
      <w:pPr>
        <w:pStyle w:val="15"/>
        <w:spacing w:line="250" w:lineRule="exact"/>
        <w:ind w:left="-44" w:right="-53" w:hanging="44"/>
        <w:rPr>
          <w:rFonts w:hint="default"/>
          <w:sz w:val="12"/>
        </w:rPr>
      </w:pPr>
    </w:p>
    <w:p>
      <w:pPr>
        <w:pStyle w:val="15"/>
        <w:spacing w:before="182" w:beforeLines="0" w:beforeAutospacing="0" w:line="250" w:lineRule="exact"/>
        <w:ind w:left="-44" w:right="-53" w:firstLine="44"/>
        <w:rPr>
          <w:rFonts w:hint="default"/>
          <w:sz w:val="12"/>
        </w:rPr>
      </w:pPr>
      <w:r>
        <w:rPr>
          <w:rFonts w:hint="eastAsia"/>
        </w:rPr>
        <w:t>様式第８号（会社名：　　　　　　　）</w:t>
      </w:r>
    </w:p>
    <w:p>
      <w:pPr>
        <w:pStyle w:val="15"/>
        <w:spacing w:before="182" w:beforeLines="0" w:beforeAutospacing="0" w:line="250" w:lineRule="exact"/>
        <w:ind w:left="1376" w:right="1372" w:hanging="44"/>
        <w:rPr>
          <w:rFonts w:hint="default"/>
          <w:sz w:val="12"/>
        </w:rPr>
      </w:pPr>
    </w:p>
    <w:p>
      <w:pPr>
        <w:pStyle w:val="15"/>
        <w:spacing w:before="182" w:beforeLines="0" w:beforeAutospacing="0" w:line="250" w:lineRule="exact"/>
        <w:ind w:right="552"/>
        <w:rPr>
          <w:rFonts w:hint="default"/>
          <w:sz w:val="12"/>
        </w:rPr>
      </w:pPr>
      <w:r>
        <w:rPr>
          <w:rFonts w:hint="eastAsia"/>
        </w:rPr>
        <w:t>緊急時における対応に関する提案</w:t>
      </w:r>
    </w:p>
    <w:p>
      <w:pPr>
        <w:pStyle w:val="15"/>
        <w:spacing w:before="182" w:beforeLines="0" w:beforeAutospacing="0" w:line="250" w:lineRule="exact"/>
        <w:ind w:right="-53"/>
        <w:rPr>
          <w:rFonts w:hint="default"/>
          <w:sz w:val="12"/>
        </w:rPr>
      </w:pPr>
    </w:p>
    <w:p>
      <w:pPr>
        <w:pStyle w:val="15"/>
        <w:spacing w:before="182" w:beforeLines="0" w:beforeAutospacing="0" w:line="300" w:lineRule="auto"/>
        <w:ind w:right="-51" w:rightChars="0" w:firstLine="240" w:firstLineChars="100"/>
        <w:rPr>
          <w:rFonts w:hint="default"/>
          <w:sz w:val="12"/>
        </w:rPr>
      </w:pPr>
      <w:r>
        <w:rPr>
          <w:rFonts w:hint="eastAsia"/>
        </w:rPr>
        <w:t>学校給食に対する基本的な考え方に対する提案（様式第５</w:t>
      </w:r>
      <w:bookmarkStart w:id="0" w:name="_GoBack"/>
      <w:bookmarkEnd w:id="0"/>
      <w:r>
        <w:rPr>
          <w:rFonts w:hint="eastAsia"/>
        </w:rPr>
        <w:t>号）を確保するために，必要な事故・災害発生時の緊急対応に関する特記すべき提案を具体的に記入してください。</w:t>
      </w:r>
      <w:r>
        <w:rPr>
          <w:rFonts w:hint="default"/>
        </w:rPr>
        <w:t xml:space="preserve"> </w:t>
      </w:r>
    </w:p>
    <w:p>
      <w:pPr>
        <w:pStyle w:val="15"/>
        <w:spacing w:before="182" w:beforeLines="0" w:beforeAutospacing="0" w:line="250" w:lineRule="exact"/>
        <w:ind w:left="148" w:right="-53" w:firstLine="268"/>
        <w:rPr>
          <w:rFonts w:hint="default"/>
          <w:sz w:val="12"/>
        </w:rPr>
      </w:pPr>
      <w:r>
        <w:rPr>
          <w:rFonts w:hint="default"/>
        </w:rPr>
        <w:t xml:space="preserve">  </w:t>
      </w:r>
    </w:p>
    <w:p>
      <w:pPr>
        <w:pStyle w:val="15"/>
        <w:numPr>
          <w:ilvl w:val="0"/>
          <w:numId w:val="1"/>
        </w:numPr>
        <w:spacing w:before="182" w:beforeLines="0" w:beforeAutospacing="0" w:line="250" w:lineRule="exact"/>
        <w:ind w:right="-53"/>
        <w:rPr>
          <w:rFonts w:hint="default"/>
          <w:sz w:val="12"/>
        </w:rPr>
      </w:pPr>
      <w:r>
        <w:rPr>
          <w:rFonts w:hint="eastAsia"/>
        </w:rPr>
        <w:t>食中毒が発生した場合の対応</w:t>
      </w:r>
    </w:p>
    <w:p>
      <w:pPr>
        <w:pStyle w:val="15"/>
        <w:numPr>
          <w:ilvl w:val="0"/>
          <w:numId w:val="1"/>
        </w:numPr>
        <w:spacing w:before="182" w:beforeLines="0" w:beforeAutospacing="0" w:line="250" w:lineRule="exact"/>
        <w:ind w:right="-53"/>
        <w:rPr>
          <w:rFonts w:hint="default"/>
          <w:sz w:val="12"/>
        </w:rPr>
      </w:pPr>
      <w:r>
        <w:rPr>
          <w:rFonts w:hint="eastAsia"/>
        </w:rPr>
        <w:t>異物混入，給食物資の異常等の対応</w:t>
      </w:r>
    </w:p>
    <w:p>
      <w:pPr>
        <w:pStyle w:val="15"/>
        <w:numPr>
          <w:ilvl w:val="0"/>
          <w:numId w:val="1"/>
        </w:numPr>
        <w:spacing w:before="182" w:beforeLines="0" w:beforeAutospacing="0" w:line="250" w:lineRule="exact"/>
        <w:ind w:right="-53"/>
        <w:rPr>
          <w:rFonts w:hint="default"/>
          <w:sz w:val="12"/>
        </w:rPr>
      </w:pPr>
      <w:r>
        <w:rPr>
          <w:rFonts w:hint="eastAsia"/>
        </w:rPr>
        <w:t>その他問題発生時の対応</w:t>
      </w:r>
    </w:p>
    <w:p>
      <w:pPr>
        <w:pStyle w:val="15"/>
        <w:spacing w:before="62" w:beforeLines="0" w:beforeAutospacing="0" w:line="250" w:lineRule="exact"/>
        <w:ind w:left="118" w:right="-53"/>
        <w:rPr>
          <w:rFonts w:hint="default"/>
          <w:sz w:val="12"/>
        </w:rPr>
      </w:pPr>
    </w:p>
    <w:p>
      <w:pPr>
        <w:pStyle w:val="15"/>
        <w:spacing w:line="250" w:lineRule="exact"/>
        <w:ind w:left="118" w:right="-53" w:hanging="44"/>
        <w:rPr>
          <w:rFonts w:hint="default"/>
          <w:sz w:val="12"/>
        </w:rPr>
      </w:pPr>
    </w:p>
    <w:p>
      <w:pPr>
        <w:rPr>
          <w:rFonts w:hint="default"/>
        </w:rPr>
        <w:sectPr>
          <w:type w:val="continuous"/>
          <w:pgSz w:w="11906" w:h="16838"/>
          <w:pgMar w:top="202" w:right="1428" w:bottom="196" w:left="1421" w:header="720" w:footer="720" w:gutter="0"/>
          <w:cols w:space="720"/>
          <w:textDirection w:val="lrTb"/>
          <w:docGrid w:linePitch="286"/>
        </w:sectPr>
      </w:pPr>
    </w:p>
    <w:p>
      <w:pPr>
        <w:pStyle w:val="15"/>
        <w:spacing w:line="12" w:lineRule="exact"/>
        <w:rPr>
          <w:rFonts w:hint="default"/>
        </w:rPr>
      </w:pPr>
      <w:r>
        <w:rPr>
          <w:rFonts w:hint="default"/>
        </w:rPr>
        <w:drawing>
          <wp:anchor distT="0" distB="0" distL="114300" distR="114300" simplePos="0" relativeHeight="3" behindDoc="1" locked="0" layoutInCell="1" hidden="0" allowOverlap="1">
            <wp:simplePos x="0" y="0"/>
            <wp:positionH relativeFrom="page">
              <wp:posOffset>6531610</wp:posOffset>
            </wp:positionH>
            <wp:positionV relativeFrom="page">
              <wp:posOffset>9518650</wp:posOffset>
            </wp:positionV>
            <wp:extent cx="9525" cy="9525"/>
            <wp:effectExtent l="0" t="0" r="0" b="0"/>
            <wp:wrapNone/>
            <wp:docPr id="1026" name="Picture 100"/>
            <a:graphic xmlns:a="http://schemas.openxmlformats.org/drawingml/2006/main">
              <a:graphicData uri="http://schemas.openxmlformats.org/drawingml/2006/picture">
                <pic:pic xmlns:pic="http://schemas.openxmlformats.org/drawingml/2006/picture">
                  <pic:nvPicPr>
                    <pic:cNvPr id="1026" name="Picture 100"/>
                    <pic:cNvPicPr>
                      <a:picLocks noChangeAspect="1" noChangeArrowheads="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default"/>
        </w:rPr>
        <w:drawing>
          <wp:anchor distT="0" distB="0" distL="114300" distR="114300" simplePos="0" relativeHeight="2" behindDoc="1" locked="0" layoutInCell="1" hidden="0" allowOverlap="1">
            <wp:simplePos x="0" y="0"/>
            <wp:positionH relativeFrom="page">
              <wp:posOffset>6531610</wp:posOffset>
            </wp:positionH>
            <wp:positionV relativeFrom="page">
              <wp:posOffset>9476105</wp:posOffset>
            </wp:positionV>
            <wp:extent cx="9525" cy="6350"/>
            <wp:effectExtent l="0" t="0" r="0" b="0"/>
            <wp:wrapNone/>
            <wp:docPr id="1027" name="Picture 111"/>
            <a:graphic xmlns:a="http://schemas.openxmlformats.org/drawingml/2006/main">
              <a:graphicData uri="http://schemas.openxmlformats.org/drawingml/2006/picture">
                <pic:pic xmlns:pic="http://schemas.openxmlformats.org/drawingml/2006/picture">
                  <pic:nvPicPr>
                    <pic:cNvPr id="1027" name="Picture 111"/>
                    <pic:cNvPicPr>
                      <a:picLocks noChangeAspect="1" noChangeArrowheads="1"/>
                    </pic:cNvPicPr>
                  </pic:nvPicPr>
                  <pic:blipFill>
                    <a:blip r:embed="rId7"/>
                    <a:stretch>
                      <a:fillRect/>
                    </a:stretch>
                  </pic:blipFill>
                  <pic:spPr>
                    <a:xfrm>
                      <a:off x="0" y="0"/>
                      <a:ext cx="9525" cy="6350"/>
                    </a:xfrm>
                    <a:prstGeom prst="rect">
                      <a:avLst/>
                    </a:prstGeom>
                    <a:noFill/>
                    <a:ln>
                      <a:noFill/>
                    </a:ln>
                  </pic:spPr>
                </pic:pic>
              </a:graphicData>
            </a:graphic>
          </wp:anchor>
        </w:drawing>
      </w:r>
    </w:p>
    <w:sectPr>
      <w:type w:val="continuous"/>
      <w:pgSz w:w="11906" w:h="16838"/>
      <w:pgMar w:top="202" w:right="2853" w:bottom="196" w:left="142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17A5FA0"/>
    <w:lvl w:ilvl="0" w:tplc="F7A2A7CE">
      <w:start w:val="1"/>
      <w:numFmt w:val="decimalEnclosedCircle"/>
      <w:lvlText w:val="%1"/>
      <w:lvlJc w:val="left"/>
      <w:pPr>
        <w:ind w:left="824" w:hanging="360"/>
      </w:pPr>
      <w:rPr>
        <w:rFonts w:ascii="ＭＳ Ｐ明朝" w:hAnsi="ＭＳ Ｐ明朝" w:eastAsia="ＭＳ Ｐ明朝"/>
        <w:color w:val="000000"/>
        <w:sz w:val="24"/>
      </w:rPr>
    </w:lvl>
    <w:lvl w:ilvl="1" w:tplc="04090017">
      <w:start w:val="1"/>
      <w:numFmt w:val="aiueoFullWidth"/>
      <w:lvlText w:val="(%2)"/>
      <w:lvlJc w:val="left"/>
      <w:pPr>
        <w:ind w:left="1304" w:hanging="420"/>
      </w:pPr>
    </w:lvl>
    <w:lvl w:ilvl="2" w:tplc="04090011">
      <w:start w:val="1"/>
      <w:numFmt w:val="decimalEnclosedCircle"/>
      <w:lvlText w:val="%3"/>
      <w:lvlJc w:val="left"/>
      <w:pPr>
        <w:ind w:left="1724" w:hanging="420"/>
      </w:pPr>
    </w:lvl>
    <w:lvl w:ilvl="3" w:tplc="0409000F">
      <w:start w:val="1"/>
      <w:numFmt w:val="decimal"/>
      <w:lvlText w:val="%4."/>
      <w:lvlJc w:val="left"/>
      <w:pPr>
        <w:ind w:left="2144" w:hanging="420"/>
      </w:pPr>
    </w:lvl>
    <w:lvl w:ilvl="4" w:tplc="04090017">
      <w:start w:val="1"/>
      <w:numFmt w:val="aiueoFullWidth"/>
      <w:lvlText w:val="(%5)"/>
      <w:lvlJc w:val="left"/>
      <w:pPr>
        <w:ind w:left="2564" w:hanging="420"/>
      </w:pPr>
    </w:lvl>
    <w:lvl w:ilvl="5" w:tplc="04090011">
      <w:start w:val="1"/>
      <w:numFmt w:val="decimalEnclosedCircle"/>
      <w:lvlText w:val="%6"/>
      <w:lvlJc w:val="left"/>
      <w:pPr>
        <w:ind w:left="2984" w:hanging="420"/>
      </w:pPr>
    </w:lvl>
    <w:lvl w:ilvl="6" w:tplc="0409000F">
      <w:start w:val="1"/>
      <w:numFmt w:val="decimal"/>
      <w:lvlText w:val="%7."/>
      <w:lvlJc w:val="left"/>
      <w:pPr>
        <w:ind w:left="3404" w:hanging="420"/>
      </w:pPr>
    </w:lvl>
    <w:lvl w:ilvl="7" w:tplc="04090017">
      <w:start w:val="1"/>
      <w:numFmt w:val="aiueoFullWidth"/>
      <w:lvlText w:val="(%8)"/>
      <w:lvlJc w:val="left"/>
      <w:pPr>
        <w:ind w:left="3824" w:hanging="420"/>
      </w:pPr>
    </w:lvl>
    <w:lvl w:ilvl="8" w:tplc="04090011">
      <w:start w:val="1"/>
      <w:numFmt w:val="decimalEnclosedCircle"/>
      <w:lvlText w:val="%9"/>
      <w:lvlJc w:val="left"/>
      <w:pPr>
        <w:ind w:left="4244"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630"/>
  <w:autoHyphenation/>
  <w:drawingGridHorizontalSpacing w:val="120"/>
  <w:drawingGridVerticalSpacing w:val="120"/>
  <w:displayHorizontalDrawingGridEvery w:val="0"/>
  <w:displayVerticalDrawingGridEvery w:val="3"/>
  <w:doNotUseMarginsForDrawingGridOrigin/>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w:next w:val="15"/>
    <w:link w:val="0"/>
    <w:uiPriority w:val="0"/>
    <w:pPr>
      <w:widowControl w:val="0"/>
      <w:autoSpaceDE w:val="0"/>
      <w:autoSpaceDN w:val="0"/>
      <w:adjustRightInd w:val="0"/>
    </w:pPr>
    <w:rPr>
      <w:rFonts w:ascii="ＭＳ Ｐ明朝" w:hAnsi="ＭＳ Ｐ明朝" w:eastAsia="ＭＳ Ｐ明朝"/>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paragraph" w:styleId="22">
    <w:name w:val="Date"/>
    <w:basedOn w:val="0"/>
    <w:next w:val="0"/>
    <w:link w:val="23"/>
    <w:uiPriority w:val="0"/>
  </w:style>
  <w:style w:type="character" w:styleId="23" w:customStyle="1">
    <w:name w:val="日付 (文字)"/>
    <w:basedOn w:val="10"/>
    <w:next w:val="23"/>
    <w:link w:val="22"/>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jpg" /><Relationship Id="rId7" Type="http://schemas.openxmlformats.org/officeDocument/2006/relationships/image" Target="media/image2.jp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xfrm/>
        <a:custGeom>
          <a:avLst/>
          <a:gdLst/>
          <a:ahLst/>
          <a:cxnLst/>
          <a:rect l="l" t="t" r="r" b="b"/>
          <a:pathLst/>
        </a:custGeom>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TotalTime>
  <Pages>14</Pages>
  <Words>72</Words>
  <Characters>3834</Characters>
  <Application>JUST Note</Application>
  <Lines>1841</Lines>
  <Paragraphs>274</Paragraphs>
  <Company>大崎町役場</Company>
  <CharactersWithSpaces>4635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児玉 卓治</dc:creator>
  <cp:lastModifiedBy>垣内 吉郎</cp:lastModifiedBy>
  <cp:lastPrinted>2021-09-24T01:03:26Z</cp:lastPrinted>
  <dcterms:created xsi:type="dcterms:W3CDTF">2021-07-09T08:04:00Z</dcterms:created>
  <dcterms:modified xsi:type="dcterms:W3CDTF">2021-10-01T01:03:39Z</dcterms:modified>
  <cp:revision>14</cp:revision>
</cp:coreProperties>
</file>