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15"/>
        <w:spacing w:line="12" w:lineRule="exact"/>
        <w:rPr>
          <w:rFonts w:hint="default"/>
        </w:rPr>
        <w:sectPr>
          <w:pgSz w:w="11906" w:h="16838"/>
          <w:pgMar w:top="202" w:right="208" w:bottom="196" w:left="202" w:header="720" w:footer="720" w:gutter="0"/>
          <w:cols w:space="720"/>
          <w:textDirection w:val="lrTb"/>
          <w:docGrid w:linePitch="286"/>
        </w:sectPr>
      </w:pPr>
      <w:r>
        <w:rPr>
          <w:rFonts w:hint="default"/>
        </w:rPr>
        <w:drawing>
          <wp:anchor distT="0" distB="0" distL="114300" distR="114300" simplePos="0" relativeHeight="3" behindDoc="1" locked="0" layoutInCell="1" hidden="0" allowOverlap="1">
            <wp:simplePos x="0" y="0"/>
            <wp:positionH relativeFrom="page">
              <wp:posOffset>6531610</wp:posOffset>
            </wp:positionH>
            <wp:positionV relativeFrom="page">
              <wp:posOffset>9518650</wp:posOffset>
            </wp:positionV>
            <wp:extent cx="9525" cy="9525"/>
            <wp:effectExtent l="0" t="0" r="0" b="0"/>
            <wp:wrapNone/>
            <wp:docPr id="1026" name="Picture 100"/>
            <a:graphic xmlns:a="http://schemas.openxmlformats.org/drawingml/2006/main">
              <a:graphicData uri="http://schemas.openxmlformats.org/drawingml/2006/picture">
                <pic:pic xmlns:pic="http://schemas.openxmlformats.org/drawingml/2006/picture">
                  <pic:nvPicPr>
                    <pic:cNvPr id="1026" name="Picture 100"/>
                    <pic:cNvPicPr>
                      <a:picLocks noChangeAspect="1" noChangeArrowheads="1"/>
                    </pic:cNvPicPr>
                  </pic:nvPicPr>
                  <pic:blipFill>
                    <a:blip r:embed="rId5"/>
                    <a:stretch>
                      <a:fillRect/>
                    </a:stretch>
                  </pic:blipFill>
                  <pic:spPr>
                    <a:xfrm>
                      <a:off x="0" y="0"/>
                      <a:ext cx="9525" cy="9525"/>
                    </a:xfrm>
                    <a:prstGeom prst="rect">
                      <a:avLst/>
                    </a:prstGeom>
                    <a:noFill/>
                    <a:ln>
                      <a:noFill/>
                    </a:ln>
                  </pic:spPr>
                </pic:pic>
              </a:graphicData>
            </a:graphic>
          </wp:anchor>
        </w:drawing>
      </w:r>
    </w:p>
    <w:p>
      <w:pPr>
        <w:pStyle w:val="15"/>
        <w:spacing w:line="250" w:lineRule="exact"/>
        <w:ind w:left="-44" w:right="-53" w:hanging="44"/>
        <w:rPr>
          <w:rFonts w:hint="default"/>
          <w:sz w:val="12"/>
        </w:rPr>
      </w:pPr>
    </w:p>
    <w:p>
      <w:pPr>
        <w:pStyle w:val="15"/>
        <w:spacing w:line="250" w:lineRule="exact"/>
        <w:ind w:left="-44" w:right="-53" w:hanging="44"/>
        <w:rPr>
          <w:rFonts w:hint="default"/>
          <w:sz w:val="12"/>
        </w:rPr>
      </w:pPr>
    </w:p>
    <w:p>
      <w:pPr>
        <w:pStyle w:val="15"/>
        <w:spacing w:line="250" w:lineRule="exact"/>
        <w:ind w:left="-44" w:right="-53" w:hanging="44"/>
        <w:rPr>
          <w:rFonts w:hint="default"/>
          <w:sz w:val="12"/>
        </w:rPr>
      </w:pPr>
    </w:p>
    <w:p>
      <w:pPr>
        <w:pStyle w:val="15"/>
        <w:spacing w:line="250" w:lineRule="exact"/>
        <w:ind w:left="-44" w:right="-53" w:hanging="44"/>
        <w:rPr>
          <w:rFonts w:hint="default"/>
          <w:sz w:val="12"/>
        </w:rPr>
      </w:pPr>
    </w:p>
    <w:p>
      <w:pPr>
        <w:pStyle w:val="15"/>
        <w:spacing w:line="250" w:lineRule="exact"/>
        <w:ind w:left="-44" w:right="-53" w:hanging="44"/>
        <w:rPr>
          <w:rFonts w:hint="default"/>
          <w:sz w:val="12"/>
        </w:rPr>
      </w:pPr>
    </w:p>
    <w:p>
      <w:pPr>
        <w:pStyle w:val="15"/>
        <w:spacing w:before="182" w:beforeLines="0" w:beforeAutospacing="0" w:line="250" w:lineRule="exact"/>
        <w:ind w:left="-44" w:right="-53" w:firstLine="44"/>
        <w:rPr>
          <w:rFonts w:hint="default"/>
          <w:sz w:val="12"/>
        </w:rPr>
      </w:pPr>
      <w:r>
        <w:rPr>
          <w:rFonts w:hint="eastAsia"/>
        </w:rPr>
        <w:t>様式第９号（会社名：　　　　　　）</w:t>
      </w:r>
    </w:p>
    <w:p>
      <w:pPr>
        <w:pStyle w:val="15"/>
        <w:spacing w:before="182" w:beforeLines="0" w:beforeAutospacing="0" w:line="250" w:lineRule="exact"/>
        <w:ind w:left="1371" w:right="-53" w:hanging="39"/>
        <w:rPr>
          <w:rFonts w:hint="default"/>
          <w:sz w:val="12"/>
        </w:rPr>
      </w:pPr>
    </w:p>
    <w:p>
      <w:pPr>
        <w:pStyle w:val="15"/>
        <w:spacing w:before="182" w:beforeLines="0" w:beforeAutospacing="0" w:line="250" w:lineRule="exact"/>
        <w:ind w:right="-53"/>
        <w:rPr>
          <w:rFonts w:hint="default"/>
          <w:sz w:val="12"/>
        </w:rPr>
      </w:pPr>
      <w:r>
        <w:rPr>
          <w:rFonts w:hint="eastAsia"/>
        </w:rPr>
        <w:t>調理従事者の配置体制に関する提案</w:t>
      </w:r>
    </w:p>
    <w:p>
      <w:pPr>
        <w:rPr>
          <w:rFonts w:hint="default"/>
        </w:rPr>
        <w:sectPr>
          <w:type w:val="continuous"/>
          <w:pgSz w:w="11906" w:h="16838"/>
          <w:pgMar w:top="202" w:right="2858" w:bottom="196" w:left="1421" w:header="720" w:footer="720" w:gutter="0"/>
          <w:cols w:space="720"/>
          <w:textDirection w:val="lrTb"/>
          <w:docGrid w:linePitch="286"/>
        </w:sectPr>
      </w:pPr>
    </w:p>
    <w:p>
      <w:pPr>
        <w:pStyle w:val="15"/>
        <w:spacing w:before="182" w:beforeLines="0" w:beforeAutospacing="0" w:line="250" w:lineRule="exact"/>
        <w:ind w:right="-48"/>
        <w:rPr>
          <w:rFonts w:hint="default"/>
        </w:rPr>
      </w:pPr>
    </w:p>
    <w:p>
      <w:pPr>
        <w:pStyle w:val="15"/>
        <w:spacing w:line="300" w:lineRule="auto"/>
        <w:ind w:right="-48" w:rightChars="0" w:firstLine="240" w:firstLineChars="100"/>
        <w:rPr>
          <w:rFonts w:hint="default"/>
          <w:sz w:val="12"/>
        </w:rPr>
      </w:pPr>
      <w:r>
        <w:rPr>
          <w:rFonts w:hint="eastAsia"/>
        </w:rPr>
        <w:t>学校給食に対する基本的な考え方に対する提案（様式第５</w:t>
      </w:r>
      <w:bookmarkStart w:id="0" w:name="_GoBack"/>
      <w:bookmarkEnd w:id="0"/>
      <w:r>
        <w:rPr>
          <w:rFonts w:hint="eastAsia"/>
        </w:rPr>
        <w:t>号）を確保するために，調理従事者の配置に関する特記すべき提案を具体的に記入してください。</w:t>
      </w:r>
      <w:r>
        <w:rPr>
          <w:rFonts w:hint="default"/>
        </w:rPr>
        <w:t xml:space="preserve">  </w:t>
      </w:r>
      <w:r>
        <w:rPr>
          <w:rFonts w:hint="eastAsia"/>
        </w:rPr>
        <w:t>　　</w:t>
      </w:r>
    </w:p>
    <w:p>
      <w:pPr>
        <w:pStyle w:val="15"/>
        <w:spacing w:line="300" w:lineRule="auto"/>
        <w:ind w:right="-53" w:rightChars="0" w:firstLine="240" w:firstLineChars="100"/>
        <w:rPr>
          <w:rFonts w:hint="default"/>
          <w:sz w:val="12"/>
        </w:rPr>
      </w:pPr>
      <w:r>
        <w:rPr>
          <w:rFonts w:hint="eastAsia"/>
        </w:rPr>
        <w:t>調理従事者の配置計画と調理従事者の募集に対する考え方について，特記すべき提案を具体的に記入してください。</w:t>
      </w:r>
      <w:r>
        <w:rPr>
          <w:rFonts w:hint="default"/>
        </w:rPr>
        <w:t xml:space="preserve">  </w:t>
      </w:r>
    </w:p>
    <w:p>
      <w:pPr>
        <w:rPr>
          <w:rFonts w:hint="default"/>
        </w:rPr>
        <w:sectPr>
          <w:type w:val="continuous"/>
          <w:pgSz w:w="11906" w:h="16838"/>
          <w:pgMar w:top="202" w:right="1133" w:bottom="196" w:left="1421" w:header="720" w:footer="720" w:gutter="0"/>
          <w:cols w:space="720"/>
          <w:textDirection w:val="lrTb"/>
          <w:docGrid w:linePitch="286"/>
        </w:sectPr>
      </w:pPr>
    </w:p>
    <w:p>
      <w:pPr>
        <w:pStyle w:val="15"/>
        <w:spacing w:line="12" w:lineRule="exact"/>
        <w:rPr>
          <w:rFonts w:hint="default"/>
        </w:rPr>
      </w:pPr>
      <w:r>
        <w:rPr>
          <w:rFonts w:hint="default"/>
        </w:rPr>
        <mc:AlternateContent>
          <mc:Choice Requires="wps">
            <w:drawing>
              <wp:anchor distT="0" distB="0" distL="114300" distR="114300" simplePos="0" relativeHeight="2" behindDoc="1" locked="0" layoutInCell="0" hidden="0" allowOverlap="1">
                <wp:simplePos x="0" y="0"/>
                <wp:positionH relativeFrom="page">
                  <wp:posOffset>3462655</wp:posOffset>
                </wp:positionH>
                <wp:positionV relativeFrom="page">
                  <wp:posOffset>10097770</wp:posOffset>
                </wp:positionV>
                <wp:extent cx="274320" cy="138430"/>
                <wp:effectExtent l="0" t="0" r="635" b="635"/>
                <wp:wrapNone/>
                <wp:docPr id="1027" name="AutoShape 105"/>
                <a:graphic xmlns:a="http://schemas.openxmlformats.org/drawingml/2006/main">
                  <a:graphicData uri="http://schemas.microsoft.com/office/word/2010/wordprocessingShape">
                    <wps:wsp>
                      <wps:cNvPr id="1027" name="AutoShape 105"/>
                      <wps:cNvSpPr>
                        <a:spLocks noChangeAspect="1" noChangeArrowheads="1"/>
                      </wps:cNvSpPr>
                      <wps:spPr>
                        <a:xfrm>
                          <a:off x="0" y="0"/>
                          <a:ext cx="274320" cy="138430"/>
                        </a:xfrm>
                        <a:prstGeom prst="rect">
                          <a:avLst/>
                        </a:prstGeom>
                        <a:noFill/>
                        <a:ln>
                          <a:noFill/>
                        </a:ln>
                      </wps:spPr>
                      <wps:txbx>
                        <w:txbxContent>
                          <w:p>
                            <w:pPr>
                              <w:pStyle w:val="15"/>
                              <w:spacing w:line="218" w:lineRule="exact"/>
                              <w:ind w:right="-38"/>
                              <w:rPr>
                                <w:rFonts w:hint="eastAsia"/>
                              </w:rPr>
                            </w:pPr>
                            <w:r>
                              <w:rPr>
                                <w:rFonts w:hint="default"/>
                                <w:color w:val="000000"/>
                                <w:sz w:val="20"/>
                              </w:rPr>
                              <w:t>-</w:t>
                            </w:r>
                            <w:r>
                              <w:rPr>
                                <w:rFonts w:hint="eastAsia"/>
                                <w:color w:val="000000"/>
                                <w:sz w:val="20"/>
                              </w:rPr>
                              <w:t>13</w:t>
                            </w:r>
                            <w:r>
                              <w:rPr>
                                <w:rFonts w:hint="default"/>
                                <w:color w:val="000000"/>
                                <w:sz w:val="20"/>
                              </w:rPr>
                              <w:t>-</w:t>
                            </w:r>
                          </w:p>
                        </w:txbxContent>
                      </wps:txbx>
                      <wps:bodyPr rot="0" vertOverflow="overflow" horzOverflow="overflow" wrap="square" lIns="0" tIns="0" rIns="0" bIns="0" anchor="t" anchorCtr="0" upright="1">
                        <a:spAutoFit/>
                      </wps:bodyPr>
                    </wps:wsp>
                  </a:graphicData>
                </a:graphic>
              </wp:anchor>
            </w:drawing>
          </mc:Choice>
          <mc:Fallback>
            <w:pict>
              <v:rect id="AutoShape 105" style="mso-wrap-distance-right:9pt;mso-wrap-distance-bottom:0pt;margin-top:795.1pt;mso-position-vertical-relative:page;mso-position-horizontal-relative:page;v-text-anchor:top;position:absolute;height:10.9pt;mso-wrap-distance-top:0pt;width:21.6pt;mso-wrap-distance-left:9pt;margin-left:272.64pt;z-index:-503316478;" o:spid="_x0000_s1027" o:allowincell="f" o:allowoverlap="t" filled="f" stroked="f" o:spt="1">
                <v:fill/>
                <v:textbox style="layout-flow:horizontal;mso-fit-shape-to-text:t;" inset="0mm,0mm,0mm,0mm">
                  <w:txbxContent>
                    <w:p>
                      <w:pPr>
                        <w:pStyle w:val="15"/>
                        <w:spacing w:line="218" w:lineRule="exact"/>
                        <w:ind w:right="-38"/>
                        <w:rPr>
                          <w:rFonts w:hint="eastAsia"/>
                        </w:rPr>
                      </w:pPr>
                      <w:r>
                        <w:rPr>
                          <w:rFonts w:hint="default"/>
                          <w:color w:val="000000"/>
                          <w:sz w:val="20"/>
                        </w:rPr>
                        <w:t>-</w:t>
                      </w:r>
                      <w:r>
                        <w:rPr>
                          <w:rFonts w:hint="eastAsia"/>
                          <w:color w:val="000000"/>
                          <w:sz w:val="20"/>
                        </w:rPr>
                        <w:t>13</w:t>
                      </w:r>
                      <w:r>
                        <w:rPr>
                          <w:rFonts w:hint="default"/>
                          <w:color w:val="000000"/>
                          <w:sz w:val="20"/>
                        </w:rPr>
                        <w:t>-</w:t>
                      </w:r>
                    </w:p>
                  </w:txbxContent>
                </v:textbox>
                <v:imagedata o:title=""/>
                <o:lock v:ext="edit" aspectratio="t"/>
                <w10:wrap type="none" anchorx="page" anchory="page"/>
              </v:rect>
            </w:pict>
          </mc:Fallback>
        </mc:AlternateContent>
      </w:r>
    </w:p>
    <w:sectPr>
      <w:type w:val="continuous"/>
      <w:pgSz w:w="11906" w:h="16838"/>
      <w:pgMar w:top="202" w:right="2853" w:bottom="196" w:left="1421" w:header="720" w:footer="720" w:gutter="0"/>
      <w:cols w:space="720"/>
      <w:textDirection w:val="lrTb"/>
      <w:docGrid w:linePitch="28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Ｐ明朝">
    <w:panose1 w:val="00000000000000000000"/>
    <w:charset w:val="80"/>
    <w:family w:val="roman"/>
    <w:notTrueType/>
    <w:pitch w:val="variable"/>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20"/>
  <w:bordersDoNotSurroundHeader/>
  <w:bordersDoNotSurroundFooter/>
  <w:defaultTabStop w:val="630"/>
  <w:autoHyphenation/>
  <w:drawingGridHorizontalSpacing w:val="120"/>
  <w:drawingGridVerticalSpacing w:val="120"/>
  <w:displayHorizontalDrawingGridEvery w:val="0"/>
  <w:displayVerticalDrawingGridEvery w:val="3"/>
  <w:doNotUseMarginsForDrawingGridOrigin/>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スタイル"/>
    <w:next w:val="15"/>
    <w:link w:val="0"/>
    <w:uiPriority w:val="0"/>
    <w:pPr>
      <w:widowControl w:val="0"/>
      <w:autoSpaceDE w:val="0"/>
      <w:autoSpaceDN w:val="0"/>
      <w:adjustRightInd w:val="0"/>
    </w:pPr>
    <w:rPr>
      <w:rFonts w:ascii="ＭＳ Ｐ明朝" w:hAnsi="ＭＳ Ｐ明朝" w:eastAsia="ＭＳ Ｐ明朝"/>
      <w:sz w:val="24"/>
    </w:r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basedOn w:val="10"/>
    <w:next w:val="17"/>
    <w:link w:val="16"/>
    <w:uiPriority w:val="0"/>
    <w:rPr>
      <w:kern w:val="2"/>
      <w:sz w:val="21"/>
    </w:rPr>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basedOn w:val="10"/>
    <w:next w:val="19"/>
    <w:link w:val="18"/>
    <w:uiPriority w:val="0"/>
    <w:rPr>
      <w:kern w:val="2"/>
      <w:sz w:val="21"/>
    </w:rPr>
  </w:style>
  <w:style w:type="paragraph" w:styleId="20">
    <w:name w:val="Balloon Text"/>
    <w:basedOn w:val="0"/>
    <w:next w:val="20"/>
    <w:link w:val="21"/>
    <w:uiPriority w:val="0"/>
    <w:semiHidden/>
    <w:rPr>
      <w:rFonts w:asciiTheme="majorHAnsi" w:hAnsiTheme="majorHAnsi" w:eastAsiaTheme="majorEastAsia"/>
      <w:sz w:val="18"/>
    </w:rPr>
  </w:style>
  <w:style w:type="character" w:styleId="21" w:customStyle="1">
    <w:name w:val="吹き出し (文字)"/>
    <w:basedOn w:val="10"/>
    <w:next w:val="21"/>
    <w:link w:val="20"/>
    <w:uiPriority w:val="0"/>
    <w:rPr>
      <w:rFonts w:asciiTheme="majorHAnsi" w:hAnsiTheme="majorHAnsi" w:eastAsiaTheme="majorEastAsia"/>
      <w:kern w:val="2"/>
      <w:sz w:val="18"/>
    </w:rPr>
  </w:style>
  <w:style w:type="paragraph" w:styleId="22">
    <w:name w:val="Date"/>
    <w:basedOn w:val="0"/>
    <w:next w:val="0"/>
    <w:link w:val="23"/>
    <w:uiPriority w:val="0"/>
  </w:style>
  <w:style w:type="character" w:styleId="23" w:customStyle="1">
    <w:name w:val="日付 (文字)"/>
    <w:basedOn w:val="10"/>
    <w:next w:val="23"/>
    <w:link w:val="22"/>
    <w:uiPriority w:val="0"/>
    <w:rPr>
      <w:kern w:val="2"/>
      <w:sz w:val="21"/>
    </w:rPr>
  </w:style>
  <w:style w:type="character" w:styleId="24">
    <w:name w:val="footnote reference"/>
    <w:basedOn w:val="10"/>
    <w:next w:val="24"/>
    <w:link w:val="0"/>
    <w:uiPriority w:val="0"/>
    <w:semiHidden/>
    <w:rPr>
      <w:vertAlign w:val="superscript"/>
    </w:rPr>
  </w:style>
  <w:style w:type="character" w:styleId="25">
    <w:name w:val="endnote reference"/>
    <w:basedOn w:val="10"/>
    <w:next w:val="25"/>
    <w:link w:val="0"/>
    <w:uiPriority w:val="0"/>
    <w:semiHidden/>
    <w:rPr>
      <w:vertAlign w:val="superscript"/>
    </w:rPr>
  </w:style>
  <w:style w:type="table" w:styleId="26">
    <w:name w:val="Table Grid"/>
    <w:basedOn w:val="11"/>
    <w:next w:val="26"/>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&#65279;<?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image" Target="media/image1.jpg"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lnDef>
      <a:spPr>
        <a:xfrm/>
        <a:custGeom>
          <a:avLst/>
          <a:gdLst/>
          <a:ahLst/>
          <a:cxnLst/>
          <a:rect l="l" t="t" r="r" b="b"/>
          <a:pathLst/>
        </a:custGeom>
      </a:spPr>
      <a:bodyPr vertOverflow="overflow" horzOverflow="overflow" lIns="74295" tIns="8890" rIns="74295" bIns="8890"/>
      <a:lstStyle/>
      <a:style>
        <a:lnRef idx="1">
          <a:schemeClr val="accent1"/>
        </a:lnRef>
        <a:fillRef idx="0">
          <a:schemeClr val="accent1"/>
        </a:fillRef>
        <a:effectRef idx="0">
          <a:schemeClr val="accent1"/>
        </a:effectRef>
        <a:fontRef idx="minor">
          <a:schemeClr val="tx1"/>
        </a:fontRef>
      </a:style>
    </a:lnDef>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156</TotalTime>
  <Pages>14</Pages>
  <Words>72</Words>
  <Characters>3834</Characters>
  <Application>JUST Note</Application>
  <Lines>1841</Lines>
  <Paragraphs>274</Paragraphs>
  <Company>大崎町役場</Company>
  <CharactersWithSpaces>4635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児玉 卓治</dc:creator>
  <cp:lastModifiedBy>垣内 吉郎</cp:lastModifiedBy>
  <cp:lastPrinted>2021-09-24T01:03:26Z</cp:lastPrinted>
  <dcterms:created xsi:type="dcterms:W3CDTF">2021-07-09T08:04:00Z</dcterms:created>
  <dcterms:modified xsi:type="dcterms:W3CDTF">2021-10-01T01:05:37Z</dcterms:modified>
  <cp:revision>15</cp:revision>
</cp:coreProperties>
</file>